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1DF600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B4D98" wp14:editId="628CAA04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5111" w14:textId="1CD22E1C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14F3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Roto Pressestelle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Telefon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Telefax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C81C5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presse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www.roto-dachfenster.de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3768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xx</w:t>
                            </w:r>
                            <w:r w:rsidR="00BF2053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.</w:t>
                            </w:r>
                            <w:r w:rsidR="00CE5E45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768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Mai </w:t>
                            </w:r>
                            <w:r w:rsidR="00BE5C7B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  <w:r w:rsidR="000047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F6B4D9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" stroked="f">
                <v:textbox inset="1mm,0,1mm,1mm">
                  <w:txbxContent>
                    <w:p w14:paraId="62705111" w14:textId="1CD22E1C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14F3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Roto Pressestelle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Telefon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Telefax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C81C5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presse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www.roto-dachfenster.de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3768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xx</w:t>
                      </w:r>
                      <w:r w:rsidR="00BF2053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.</w:t>
                      </w:r>
                      <w:r w:rsidR="00CE5E45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D3768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Mai </w:t>
                      </w:r>
                      <w:r w:rsidR="00BE5C7B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  <w:r w:rsidR="000047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4073342B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EA52B1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173DB0A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4A6F0DE" w14:textId="5C0BDD6E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Roto </w:t>
      </w:r>
      <w:r w:rsidR="00DE4139">
        <w:rPr>
          <w:rFonts w:ascii="LTUnivers 330 BasicLight" w:hAnsi="LTUnivers 330 BasicLight"/>
        </w:rPr>
        <w:t>Frank Dachsystem-Technologie</w:t>
      </w:r>
    </w:p>
    <w:p w14:paraId="7378D824" w14:textId="40EDC2BD" w:rsidR="004349C4" w:rsidRDefault="004349C4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 w:rsidRPr="004349C4">
        <w:rPr>
          <w:rFonts w:ascii="LTUnivers 330 BasicLight" w:hAnsi="LTUnivers 330 BasicLight"/>
          <w:b/>
          <w:sz w:val="32"/>
          <w:szCs w:val="32"/>
        </w:rPr>
        <w:t xml:space="preserve">Roto </w:t>
      </w:r>
      <w:r>
        <w:rPr>
          <w:rFonts w:ascii="LTUnivers 330 BasicLight" w:hAnsi="LTUnivers 330 BasicLight"/>
          <w:b/>
          <w:sz w:val="32"/>
          <w:szCs w:val="32"/>
        </w:rPr>
        <w:t xml:space="preserve">ist </w:t>
      </w:r>
      <w:r w:rsidR="00537771">
        <w:rPr>
          <w:rFonts w:ascii="LTUnivers 330 BasicLight" w:hAnsi="LTUnivers 330 BasicLight"/>
          <w:b/>
          <w:sz w:val="32"/>
          <w:szCs w:val="32"/>
        </w:rPr>
        <w:t>(</w:t>
      </w:r>
      <w:r w:rsidR="005F5B8D">
        <w:rPr>
          <w:rFonts w:ascii="LTUnivers 330 BasicLight" w:hAnsi="LTUnivers 330 BasicLight"/>
          <w:b/>
          <w:sz w:val="32"/>
          <w:szCs w:val="32"/>
        </w:rPr>
        <w:t>erneut</w:t>
      </w:r>
      <w:r w:rsidR="00537771">
        <w:rPr>
          <w:rFonts w:ascii="LTUnivers 330 BasicLight" w:hAnsi="LTUnivers 330 BasicLight"/>
          <w:b/>
          <w:sz w:val="32"/>
          <w:szCs w:val="32"/>
        </w:rPr>
        <w:t xml:space="preserve">) </w:t>
      </w:r>
      <w:r>
        <w:rPr>
          <w:rFonts w:ascii="LTUnivers 330 BasicLight" w:hAnsi="LTUnivers 330 BasicLight"/>
          <w:b/>
          <w:sz w:val="32"/>
          <w:szCs w:val="32"/>
        </w:rPr>
        <w:t xml:space="preserve">Testsieger: </w:t>
      </w:r>
      <w:r w:rsidR="00537771">
        <w:rPr>
          <w:rFonts w:ascii="LTUnivers 330 BasicLight" w:hAnsi="LTUnivers 330 BasicLight"/>
          <w:b/>
          <w:sz w:val="32"/>
          <w:szCs w:val="32"/>
        </w:rPr>
        <w:br/>
      </w:r>
      <w:proofErr w:type="spellStart"/>
      <w:r w:rsidRPr="004349C4">
        <w:rPr>
          <w:rFonts w:ascii="LTUnivers 330 BasicLight" w:hAnsi="LTUnivers 330 BasicLight"/>
          <w:b/>
          <w:sz w:val="32"/>
          <w:szCs w:val="32"/>
        </w:rPr>
        <w:t>Designo</w:t>
      </w:r>
      <w:proofErr w:type="spellEnd"/>
      <w:r w:rsidRPr="004349C4">
        <w:rPr>
          <w:rFonts w:ascii="LTUnivers 330 BasicLight" w:hAnsi="LTUnivers 330 BasicLight"/>
          <w:b/>
          <w:sz w:val="32"/>
          <w:szCs w:val="32"/>
        </w:rPr>
        <w:t xml:space="preserve"> Außenrollladen </w:t>
      </w:r>
      <w:r w:rsidR="00537771">
        <w:rPr>
          <w:rFonts w:ascii="LTUnivers 330 BasicLight" w:hAnsi="LTUnivers 330 BasicLight"/>
          <w:b/>
          <w:sz w:val="32"/>
          <w:szCs w:val="32"/>
        </w:rPr>
        <w:t>S</w:t>
      </w:r>
      <w:r w:rsidRPr="004349C4">
        <w:rPr>
          <w:rFonts w:ascii="LTUnivers 330 BasicLight" w:hAnsi="LTUnivers 330 BasicLight"/>
          <w:b/>
          <w:sz w:val="32"/>
          <w:szCs w:val="32"/>
        </w:rPr>
        <w:t xml:space="preserve">olar Funk </w:t>
      </w:r>
      <w:r w:rsidR="00D37682">
        <w:rPr>
          <w:rFonts w:ascii="LTUnivers 330 BasicLight" w:hAnsi="LTUnivers 330 BasicLight"/>
          <w:b/>
          <w:sz w:val="32"/>
          <w:szCs w:val="32"/>
        </w:rPr>
        <w:t xml:space="preserve">überzeugt </w:t>
      </w:r>
      <w:r w:rsidRPr="004349C4">
        <w:rPr>
          <w:rFonts w:ascii="LTUnivers 330 BasicLight" w:hAnsi="LTUnivers 330 BasicLight"/>
          <w:b/>
          <w:sz w:val="32"/>
          <w:szCs w:val="32"/>
        </w:rPr>
        <w:t>TÜV Rheinland</w:t>
      </w:r>
      <w:r w:rsidR="00D37682">
        <w:rPr>
          <w:rFonts w:ascii="LTUnivers 330 BasicLight" w:hAnsi="LTUnivers 330 BasicLight"/>
          <w:b/>
          <w:sz w:val="32"/>
          <w:szCs w:val="32"/>
        </w:rPr>
        <w:t xml:space="preserve"> </w:t>
      </w:r>
    </w:p>
    <w:p w14:paraId="6CC340BC" w14:textId="6B851608" w:rsidR="000672B8" w:rsidRDefault="004349C4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349C4">
        <w:rPr>
          <w:rFonts w:ascii="LTUnivers 330 BasicLight" w:hAnsi="LTUnivers 330 BasicLight"/>
        </w:rPr>
        <w:t>Bestnoten in Produktqualität, Montagefreundlichkeit und Benutzerfreundlichkeit</w:t>
      </w:r>
    </w:p>
    <w:p w14:paraId="1F0AD6CD" w14:textId="77777777" w:rsidR="004349C4" w:rsidRDefault="004349C4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F7F3EC8" w14:textId="41318D6D" w:rsidR="00F1061A" w:rsidRDefault="00F1061A" w:rsidP="00A4455E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F1061A">
        <w:rPr>
          <w:rFonts w:ascii="LTUnivers 330 BasicLight" w:hAnsi="LTUnivers 330 BasicLight"/>
          <w:b/>
        </w:rPr>
        <w:t xml:space="preserve">Bad Mergentheim. </w:t>
      </w:r>
      <w:r w:rsidR="004349C4" w:rsidRPr="004349C4">
        <w:rPr>
          <w:rFonts w:ascii="LTUnivers 330 BasicLight" w:hAnsi="LTUnivers 330 BasicLight"/>
          <w:b/>
        </w:rPr>
        <w:t xml:space="preserve">In einem </w:t>
      </w:r>
      <w:r w:rsidR="00D37682">
        <w:rPr>
          <w:rFonts w:ascii="LTUnivers 330 BasicLight" w:hAnsi="LTUnivers 330 BasicLight"/>
          <w:b/>
        </w:rPr>
        <w:t>unabhängigen</w:t>
      </w:r>
      <w:r w:rsidR="004349C4" w:rsidRPr="004349C4">
        <w:rPr>
          <w:rFonts w:ascii="LTUnivers 330 BasicLight" w:hAnsi="LTUnivers 330 BasicLight"/>
          <w:b/>
        </w:rPr>
        <w:t xml:space="preserve"> Prüfbericht des TÜV Rheinland hat sich der Roto </w:t>
      </w:r>
      <w:proofErr w:type="spellStart"/>
      <w:r w:rsidR="004349C4" w:rsidRPr="004349C4">
        <w:rPr>
          <w:rFonts w:ascii="LTUnivers 330 BasicLight" w:hAnsi="LTUnivers 330 BasicLight"/>
          <w:b/>
        </w:rPr>
        <w:t>Designo</w:t>
      </w:r>
      <w:proofErr w:type="spellEnd"/>
      <w:r w:rsidR="004349C4" w:rsidRPr="004349C4">
        <w:rPr>
          <w:rFonts w:ascii="LTUnivers 330 BasicLight" w:hAnsi="LTUnivers 330 BasicLight"/>
          <w:b/>
        </w:rPr>
        <w:t xml:space="preserve"> Außenrollladen in der Variante Solar Funk gegen </w:t>
      </w:r>
      <w:r w:rsidR="004349C4">
        <w:rPr>
          <w:rFonts w:ascii="LTUnivers 330 BasicLight" w:hAnsi="LTUnivers 330 BasicLight"/>
          <w:b/>
        </w:rPr>
        <w:t xml:space="preserve">gleichwertige Produkte zweier Marktbegleiter als Testsieger </w:t>
      </w:r>
      <w:r w:rsidR="004349C4" w:rsidRPr="004349C4">
        <w:rPr>
          <w:rFonts w:ascii="LTUnivers 330 BasicLight" w:hAnsi="LTUnivers 330 BasicLight"/>
          <w:b/>
        </w:rPr>
        <w:t xml:space="preserve">durchgesetzt. </w:t>
      </w:r>
      <w:r w:rsidR="004349C4">
        <w:rPr>
          <w:rFonts w:ascii="LTUnivers 330 BasicLight" w:hAnsi="LTUnivers 330 BasicLight"/>
          <w:b/>
        </w:rPr>
        <w:t>Der Sonnen-, Hitze- und Kälteschutz</w:t>
      </w:r>
      <w:r w:rsidR="004349C4" w:rsidRPr="004349C4">
        <w:rPr>
          <w:rFonts w:ascii="LTUnivers 330 BasicLight" w:hAnsi="LTUnivers 330 BasicLight"/>
          <w:b/>
        </w:rPr>
        <w:t xml:space="preserve"> erhielt in den </w:t>
      </w:r>
      <w:r w:rsidR="004349C4">
        <w:rPr>
          <w:rFonts w:ascii="LTUnivers 330 BasicLight" w:hAnsi="LTUnivers 330 BasicLight"/>
          <w:b/>
        </w:rPr>
        <w:t xml:space="preserve">drei </w:t>
      </w:r>
      <w:r w:rsidR="004349C4" w:rsidRPr="004349C4">
        <w:rPr>
          <w:rFonts w:ascii="LTUnivers 330 BasicLight" w:hAnsi="LTUnivers 330 BasicLight"/>
          <w:b/>
        </w:rPr>
        <w:t>Kategorien Produktqualität, Montagefreundlichkeit und Benutzerfreundlichkeit</w:t>
      </w:r>
      <w:r w:rsidR="004349C4">
        <w:rPr>
          <w:rFonts w:ascii="LTUnivers 330 BasicLight" w:hAnsi="LTUnivers 330 BasicLight"/>
          <w:b/>
        </w:rPr>
        <w:t xml:space="preserve"> sowie den 15 dazugehörigen Prüfkriterien </w:t>
      </w:r>
      <w:r w:rsidR="004349C4" w:rsidRPr="004349C4">
        <w:rPr>
          <w:rFonts w:ascii="LTUnivers 330 BasicLight" w:hAnsi="LTUnivers 330 BasicLight"/>
          <w:b/>
        </w:rPr>
        <w:t>ausschließlich Bestnoten zwischen 1,0 und 1,7.</w:t>
      </w:r>
      <w:r w:rsidR="004349C4">
        <w:rPr>
          <w:rFonts w:ascii="LTUnivers 330 BasicLight" w:hAnsi="LTUnivers 330 BasicLight"/>
          <w:b/>
        </w:rPr>
        <w:t xml:space="preserve"> </w:t>
      </w:r>
    </w:p>
    <w:p w14:paraId="490DA49E" w14:textId="77777777" w:rsidR="004349C4" w:rsidRDefault="004349C4" w:rsidP="00A4455E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28C3F838" w14:textId="3F00B567" w:rsidR="00D37682" w:rsidRDefault="004349C4" w:rsidP="004349C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349C4">
        <w:rPr>
          <w:rFonts w:ascii="LTUnivers 330 BasicLight" w:hAnsi="LTUnivers 330 BasicLight"/>
        </w:rPr>
        <w:t xml:space="preserve">So wurde </w:t>
      </w:r>
      <w:r w:rsidR="00D37682">
        <w:rPr>
          <w:rFonts w:ascii="LTUnivers 330 BasicLight" w:hAnsi="LTUnivers 330 BasicLight"/>
        </w:rPr>
        <w:t xml:space="preserve">bei dem von Roto in Auftrag gegebenen </w:t>
      </w:r>
      <w:r w:rsidR="005F5B8D">
        <w:rPr>
          <w:rFonts w:ascii="LTUnivers 330 BasicLight" w:hAnsi="LTUnivers 330 BasicLight"/>
        </w:rPr>
        <w:t xml:space="preserve">Produktvergleich </w:t>
      </w:r>
      <w:r w:rsidR="00D37682">
        <w:rPr>
          <w:rFonts w:ascii="LTUnivers 330 BasicLight" w:hAnsi="LTUnivers 330 BasicLight"/>
        </w:rPr>
        <w:t xml:space="preserve">zunächst die </w:t>
      </w:r>
      <w:r w:rsidRPr="004349C4">
        <w:rPr>
          <w:rFonts w:ascii="LTUnivers 330 BasicLight" w:hAnsi="LTUnivers 330 BasicLight"/>
          <w:b/>
          <w:bCs/>
        </w:rPr>
        <w:t>Produktqualität</w:t>
      </w:r>
      <w:r w:rsidRPr="004349C4">
        <w:rPr>
          <w:rFonts w:ascii="LTUnivers 330 BasicLight" w:hAnsi="LTUnivers 330 BasicLight"/>
        </w:rPr>
        <w:t xml:space="preserve"> </w:t>
      </w:r>
      <w:r w:rsidR="005025A8">
        <w:rPr>
          <w:rFonts w:ascii="LTUnivers 330 BasicLight" w:hAnsi="LTUnivers 330 BasicLight"/>
        </w:rPr>
        <w:t>durch ein</w:t>
      </w:r>
      <w:r w:rsidR="00537771">
        <w:rPr>
          <w:rFonts w:ascii="LTUnivers 330 BasicLight" w:hAnsi="LTUnivers 330 BasicLight"/>
        </w:rPr>
        <w:t xml:space="preserve"> </w:t>
      </w:r>
      <w:r w:rsidR="007D4726">
        <w:rPr>
          <w:rFonts w:ascii="LTUnivers 330 BasicLight" w:hAnsi="LTUnivers 330 BasicLight"/>
        </w:rPr>
        <w:t xml:space="preserve">festgelegtes </w:t>
      </w:r>
      <w:r w:rsidR="00537771" w:rsidRPr="00537771">
        <w:rPr>
          <w:rFonts w:ascii="LTUnivers 330 BasicLight" w:hAnsi="LTUnivers 330 BasicLight"/>
        </w:rPr>
        <w:t>Prüfverfahren</w:t>
      </w:r>
      <w:r w:rsidR="00537771">
        <w:rPr>
          <w:rFonts w:ascii="LTUnivers 330 BasicLight" w:hAnsi="LTUnivers 330 BasicLight"/>
        </w:rPr>
        <w:t xml:space="preserve"> untersucht. I</w:t>
      </w:r>
      <w:r w:rsidRPr="004349C4">
        <w:rPr>
          <w:rFonts w:ascii="LTUnivers 330 BasicLight" w:hAnsi="LTUnivers 330 BasicLight"/>
        </w:rPr>
        <w:t>n den vier Kriterien Aussehen</w:t>
      </w:r>
      <w:r>
        <w:rPr>
          <w:rFonts w:ascii="LTUnivers 330 BasicLight" w:hAnsi="LTUnivers 330 BasicLight"/>
        </w:rPr>
        <w:t xml:space="preserve"> (Note 1,0)</w:t>
      </w:r>
      <w:r w:rsidRPr="004349C4">
        <w:rPr>
          <w:rFonts w:ascii="LTUnivers 330 BasicLight" w:hAnsi="LTUnivers 330 BasicLight"/>
        </w:rPr>
        <w:t>, Material</w:t>
      </w:r>
      <w:r>
        <w:rPr>
          <w:rFonts w:ascii="LTUnivers 330 BasicLight" w:hAnsi="LTUnivers 330 BasicLight"/>
        </w:rPr>
        <w:t xml:space="preserve"> (Note 1,0)</w:t>
      </w:r>
      <w:r w:rsidRPr="004349C4">
        <w:rPr>
          <w:rFonts w:ascii="LTUnivers 330 BasicLight" w:hAnsi="LTUnivers 330 BasicLight"/>
        </w:rPr>
        <w:t xml:space="preserve">, Stabilität </w:t>
      </w:r>
      <w:r>
        <w:rPr>
          <w:rFonts w:ascii="LTUnivers 330 BasicLight" w:hAnsi="LTUnivers 330 BasicLight"/>
        </w:rPr>
        <w:t xml:space="preserve">(Note 1,3) </w:t>
      </w:r>
      <w:r w:rsidRPr="004349C4">
        <w:rPr>
          <w:rFonts w:ascii="LTUnivers 330 BasicLight" w:hAnsi="LTUnivers 330 BasicLight"/>
        </w:rPr>
        <w:t>und allgemeine</w:t>
      </w:r>
      <w:r>
        <w:rPr>
          <w:rFonts w:ascii="LTUnivers 330 BasicLight" w:hAnsi="LTUnivers 330 BasicLight"/>
        </w:rPr>
        <w:t>r</w:t>
      </w:r>
      <w:r w:rsidRPr="004349C4">
        <w:rPr>
          <w:rFonts w:ascii="LTUnivers 330 BasicLight" w:hAnsi="LTUnivers 330 BasicLight"/>
        </w:rPr>
        <w:t xml:space="preserve"> Eindruck</w:t>
      </w:r>
      <w:r>
        <w:rPr>
          <w:rFonts w:ascii="LTUnivers 330 BasicLight" w:hAnsi="LTUnivers 330 BasicLight"/>
        </w:rPr>
        <w:t xml:space="preserve"> (Note 1,0) </w:t>
      </w:r>
      <w:r w:rsidR="00537771">
        <w:rPr>
          <w:rFonts w:ascii="LTUnivers 330 BasicLight" w:hAnsi="LTUnivers 330 BasicLight"/>
        </w:rPr>
        <w:t xml:space="preserve">gaben die unabhängigen Tester </w:t>
      </w:r>
      <w:r w:rsidR="000A7C09">
        <w:rPr>
          <w:rFonts w:ascii="LTUnivers 330 BasicLight" w:hAnsi="LTUnivers 330 BasicLight"/>
        </w:rPr>
        <w:t xml:space="preserve">Roto </w:t>
      </w:r>
      <w:r w:rsidRPr="004349C4">
        <w:rPr>
          <w:rFonts w:ascii="LTUnivers 330 BasicLight" w:hAnsi="LTUnivers 330 BasicLight"/>
        </w:rPr>
        <w:t xml:space="preserve">eine Durchschnittsnote von </w:t>
      </w:r>
      <w:r w:rsidR="000A7C09">
        <w:rPr>
          <w:rFonts w:ascii="LTUnivers 330 BasicLight" w:hAnsi="LTUnivers 330 BasicLight"/>
        </w:rPr>
        <w:t>1,1.</w:t>
      </w:r>
      <w:r w:rsidRPr="004349C4">
        <w:rPr>
          <w:rFonts w:ascii="LTUnivers 330 BasicLight" w:hAnsi="LTUnivers 330 BasicLight"/>
        </w:rPr>
        <w:t xml:space="preserve"> </w:t>
      </w:r>
    </w:p>
    <w:p w14:paraId="4CB3ABC3" w14:textId="77777777" w:rsidR="00D37682" w:rsidRDefault="00D37682" w:rsidP="004349C4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0548207" w14:textId="5F16709C" w:rsidR="004349C4" w:rsidRPr="004349C4" w:rsidRDefault="004349C4" w:rsidP="004349C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349C4">
        <w:rPr>
          <w:rFonts w:ascii="LTUnivers 330 BasicLight" w:hAnsi="LTUnivers 330 BasicLight"/>
        </w:rPr>
        <w:t xml:space="preserve">In Sachen </w:t>
      </w:r>
      <w:r w:rsidRPr="004349C4">
        <w:rPr>
          <w:rFonts w:ascii="LTUnivers 330 BasicLight" w:hAnsi="LTUnivers 330 BasicLight"/>
          <w:b/>
          <w:bCs/>
        </w:rPr>
        <w:t>Montagefreundlichkeit</w:t>
      </w:r>
      <w:r w:rsidRPr="004349C4">
        <w:rPr>
          <w:rFonts w:ascii="LTUnivers 330 BasicLight" w:hAnsi="LTUnivers 330 BasicLight"/>
        </w:rPr>
        <w:t xml:space="preserve"> wurde der </w:t>
      </w:r>
      <w:proofErr w:type="spellStart"/>
      <w:r w:rsidRPr="004349C4">
        <w:rPr>
          <w:rFonts w:ascii="LTUnivers 330 BasicLight" w:hAnsi="LTUnivers 330 BasicLight"/>
        </w:rPr>
        <w:t>Designo</w:t>
      </w:r>
      <w:proofErr w:type="spellEnd"/>
      <w:r w:rsidRPr="004349C4">
        <w:rPr>
          <w:rFonts w:ascii="LTUnivers 330 BasicLight" w:hAnsi="LTUnivers 330 BasicLight"/>
        </w:rPr>
        <w:t xml:space="preserve"> Außenrollladen </w:t>
      </w:r>
      <w:r>
        <w:rPr>
          <w:rFonts w:ascii="LTUnivers 330 BasicLight" w:hAnsi="LTUnivers 330 BasicLight"/>
        </w:rPr>
        <w:t xml:space="preserve">diversen Tests in </w:t>
      </w:r>
      <w:r w:rsidRPr="004349C4">
        <w:rPr>
          <w:rFonts w:ascii="LTUnivers 330 BasicLight" w:hAnsi="LTUnivers 330 BasicLight"/>
        </w:rPr>
        <w:t xml:space="preserve">sieben </w:t>
      </w:r>
      <w:r w:rsidR="000A7C09">
        <w:rPr>
          <w:rFonts w:ascii="LTUnivers 330 BasicLight" w:hAnsi="LTUnivers 330 BasicLight"/>
        </w:rPr>
        <w:t xml:space="preserve">Unterkategorien </w:t>
      </w:r>
      <w:r w:rsidRPr="004349C4">
        <w:rPr>
          <w:rFonts w:ascii="LTUnivers 330 BasicLight" w:hAnsi="LTUnivers 330 BasicLight"/>
        </w:rPr>
        <w:t xml:space="preserve">unterzogen. Besonders überzeugen konnten </w:t>
      </w:r>
      <w:r w:rsidR="00E603D3">
        <w:rPr>
          <w:rFonts w:ascii="LTUnivers 330 BasicLight" w:hAnsi="LTUnivers 330 BasicLight"/>
        </w:rPr>
        <w:t xml:space="preserve">in Sachen Einbauleichtigkeit </w:t>
      </w:r>
      <w:r w:rsidRPr="004349C4">
        <w:rPr>
          <w:rFonts w:ascii="LTUnivers 330 BasicLight" w:hAnsi="LTUnivers 330 BasicLight"/>
        </w:rPr>
        <w:t xml:space="preserve">die </w:t>
      </w:r>
      <w:r w:rsidR="00841F6B" w:rsidRPr="00624D7C">
        <w:rPr>
          <w:rFonts w:ascii="LTUnivers 330 BasicLight" w:hAnsi="LTUnivers 330 BasicLight"/>
        </w:rPr>
        <w:t>umfassende</w:t>
      </w:r>
      <w:r w:rsidR="00841F6B" w:rsidRPr="00E603D3">
        <w:rPr>
          <w:rFonts w:ascii="LTUnivers 330 BasicLight" w:hAnsi="LTUnivers 330 BasicLight"/>
        </w:rPr>
        <w:t xml:space="preserve"> </w:t>
      </w:r>
      <w:r w:rsidRPr="004349C4">
        <w:rPr>
          <w:rFonts w:ascii="LTUnivers 330 BasicLight" w:hAnsi="LTUnivers 330 BasicLight"/>
        </w:rPr>
        <w:t xml:space="preserve">werksseitige Vormontage </w:t>
      </w:r>
      <w:r>
        <w:rPr>
          <w:rFonts w:ascii="LTUnivers 330 BasicLight" w:hAnsi="LTUnivers 330 BasicLight"/>
        </w:rPr>
        <w:t xml:space="preserve">(Note 1,0) </w:t>
      </w:r>
      <w:r w:rsidRPr="004349C4">
        <w:rPr>
          <w:rFonts w:ascii="LTUnivers 330 BasicLight" w:hAnsi="LTUnivers 330 BasicLight"/>
        </w:rPr>
        <w:t xml:space="preserve">sowie die kurze Montagedauer </w:t>
      </w:r>
      <w:r>
        <w:rPr>
          <w:rFonts w:ascii="LTUnivers 330 BasicLight" w:hAnsi="LTUnivers 330 BasicLight"/>
        </w:rPr>
        <w:t xml:space="preserve">(Note 1,0) </w:t>
      </w:r>
      <w:r w:rsidRPr="004349C4">
        <w:rPr>
          <w:rFonts w:ascii="LTUnivers 330 BasicLight" w:hAnsi="LTUnivers 330 BasicLight"/>
        </w:rPr>
        <w:t xml:space="preserve">von </w:t>
      </w:r>
      <w:r w:rsidR="000A7C09">
        <w:rPr>
          <w:rFonts w:ascii="LTUnivers 330 BasicLight" w:hAnsi="LTUnivers 330 BasicLight"/>
        </w:rPr>
        <w:t xml:space="preserve">im Schnitt </w:t>
      </w:r>
      <w:r w:rsidRPr="004349C4">
        <w:rPr>
          <w:rFonts w:ascii="LTUnivers 330 BasicLight" w:hAnsi="LTUnivers 330 BasicLight"/>
        </w:rPr>
        <w:t>nur neun Minuten</w:t>
      </w:r>
      <w:r>
        <w:rPr>
          <w:rFonts w:ascii="LTUnivers 330 BasicLight" w:hAnsi="LTUnivers 330 BasicLight"/>
        </w:rPr>
        <w:t xml:space="preserve">. Damit gelang der Einbau des Roto </w:t>
      </w:r>
      <w:proofErr w:type="spellStart"/>
      <w:r>
        <w:rPr>
          <w:rFonts w:ascii="LTUnivers 330 BasicLight" w:hAnsi="LTUnivers 330 BasicLight"/>
        </w:rPr>
        <w:t>Designo</w:t>
      </w:r>
      <w:proofErr w:type="spellEnd"/>
      <w:r>
        <w:rPr>
          <w:rFonts w:ascii="LTUnivers 330 BasicLight" w:hAnsi="LTUnivers 330 BasicLight"/>
        </w:rPr>
        <w:t xml:space="preserve"> Außenrollladens Solar Funk imme</w:t>
      </w:r>
      <w:r w:rsidRPr="004349C4">
        <w:rPr>
          <w:rFonts w:ascii="LTUnivers 330 BasicLight" w:hAnsi="LTUnivers 330 BasicLight"/>
        </w:rPr>
        <w:t xml:space="preserve">rhin </w:t>
      </w:r>
      <w:r>
        <w:rPr>
          <w:rFonts w:ascii="LTUnivers 330 BasicLight" w:hAnsi="LTUnivers 330 BasicLight"/>
        </w:rPr>
        <w:t xml:space="preserve">zehn </w:t>
      </w:r>
      <w:r w:rsidRPr="004349C4">
        <w:rPr>
          <w:rFonts w:ascii="LTUnivers 330 BasicLight" w:hAnsi="LTUnivers 330 BasicLight"/>
        </w:rPr>
        <w:t xml:space="preserve">Minuten schneller als </w:t>
      </w:r>
      <w:r>
        <w:rPr>
          <w:rFonts w:ascii="LTUnivers 330 BasicLight" w:hAnsi="LTUnivers 330 BasicLight"/>
        </w:rPr>
        <w:t xml:space="preserve">der des </w:t>
      </w:r>
      <w:r w:rsidR="000A7C09">
        <w:rPr>
          <w:rFonts w:ascii="LTUnivers 330 BasicLight" w:hAnsi="LTUnivers 330 BasicLight"/>
        </w:rPr>
        <w:t xml:space="preserve">zweitschnellsten </w:t>
      </w:r>
      <w:r w:rsidRPr="004349C4">
        <w:rPr>
          <w:rFonts w:ascii="LTUnivers 330 BasicLight" w:hAnsi="LTUnivers 330 BasicLight"/>
        </w:rPr>
        <w:t>Mitbewerber</w:t>
      </w:r>
      <w:r>
        <w:rPr>
          <w:rFonts w:ascii="LTUnivers 330 BasicLight" w:hAnsi="LTUnivers 330 BasicLight"/>
        </w:rPr>
        <w:t>s</w:t>
      </w:r>
      <w:r w:rsidRPr="004349C4">
        <w:rPr>
          <w:rFonts w:ascii="LTUnivers 330 BasicLight" w:hAnsi="LTUnivers 330 BasicLight"/>
        </w:rPr>
        <w:t>.</w:t>
      </w:r>
      <w:r w:rsidR="00E603D3">
        <w:rPr>
          <w:rFonts w:ascii="LTUnivers 330 BasicLight" w:hAnsi="LTUnivers 330 BasicLight"/>
        </w:rPr>
        <w:t xml:space="preserve"> </w:t>
      </w:r>
    </w:p>
    <w:p w14:paraId="750D48B1" w14:textId="77777777" w:rsidR="004349C4" w:rsidRPr="004349C4" w:rsidRDefault="004349C4" w:rsidP="004349C4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32287F37" w14:textId="3F7A4C6D" w:rsidR="004349C4" w:rsidRDefault="004349C4" w:rsidP="004349C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4349C4">
        <w:rPr>
          <w:rFonts w:ascii="LTUnivers 330 BasicLight" w:hAnsi="LTUnivers 330 BasicLight"/>
        </w:rPr>
        <w:t xml:space="preserve">Auch in der dritten untersuchten Kategorie punktete der </w:t>
      </w:r>
      <w:proofErr w:type="spellStart"/>
      <w:r w:rsidRPr="004349C4">
        <w:rPr>
          <w:rFonts w:ascii="LTUnivers 330 BasicLight" w:hAnsi="LTUnivers 330 BasicLight"/>
        </w:rPr>
        <w:t>Designo</w:t>
      </w:r>
      <w:proofErr w:type="spellEnd"/>
      <w:r w:rsidRPr="004349C4">
        <w:rPr>
          <w:rFonts w:ascii="LTUnivers 330 BasicLight" w:hAnsi="LTUnivers 330 BasicLight"/>
        </w:rPr>
        <w:t xml:space="preserve"> Außenrollladen Solar Funk </w:t>
      </w:r>
      <w:r>
        <w:rPr>
          <w:rFonts w:ascii="LTUnivers 330 BasicLight" w:hAnsi="LTUnivers 330 BasicLight"/>
        </w:rPr>
        <w:t>bei den Testern</w:t>
      </w:r>
      <w:r w:rsidRPr="004349C4">
        <w:rPr>
          <w:rFonts w:ascii="LTUnivers 330 BasicLight" w:hAnsi="LTUnivers 330 BasicLight"/>
        </w:rPr>
        <w:t xml:space="preserve">: Die große </w:t>
      </w:r>
      <w:r w:rsidRPr="004349C4">
        <w:rPr>
          <w:rFonts w:ascii="LTUnivers 330 BasicLight" w:hAnsi="LTUnivers 330 BasicLight"/>
          <w:b/>
          <w:bCs/>
        </w:rPr>
        <w:t>Benutzerfreundlichkeit</w:t>
      </w:r>
      <w:r w:rsidRPr="004349C4">
        <w:rPr>
          <w:rFonts w:ascii="LTUnivers 330 BasicLight" w:hAnsi="LTUnivers 330 BasicLight"/>
        </w:rPr>
        <w:t xml:space="preserve"> zeigte sich in vier Kriterien, </w:t>
      </w:r>
      <w:r>
        <w:rPr>
          <w:rFonts w:ascii="LTUnivers 330 BasicLight" w:hAnsi="LTUnivers 330 BasicLight"/>
        </w:rPr>
        <w:t>insbesondere</w:t>
      </w:r>
      <w:r w:rsidRPr="004349C4">
        <w:rPr>
          <w:rFonts w:ascii="LTUnivers 330 BasicLight" w:hAnsi="LTUnivers 330 BasicLight"/>
        </w:rPr>
        <w:t xml:space="preserve"> in der Fensterfunktion bei geschlossenem Rollladen</w:t>
      </w:r>
      <w:r>
        <w:rPr>
          <w:rFonts w:ascii="LTUnivers 330 BasicLight" w:hAnsi="LTUnivers 330 BasicLight"/>
        </w:rPr>
        <w:t xml:space="preserve"> (Note 1,0)</w:t>
      </w:r>
      <w:r w:rsidR="000A7C09">
        <w:rPr>
          <w:rFonts w:ascii="LTUnivers 330 BasicLight" w:hAnsi="LTUnivers 330 BasicLight"/>
        </w:rPr>
        <w:t xml:space="preserve">. Roto ist der einzige der getesteten Anbieter, der das Öffnen des Fensters auch bei </w:t>
      </w:r>
      <w:r w:rsidR="000A7C09">
        <w:rPr>
          <w:rFonts w:ascii="LTUnivers 330 BasicLight" w:hAnsi="LTUnivers 330 BasicLight"/>
        </w:rPr>
        <w:lastRenderedPageBreak/>
        <w:t xml:space="preserve">geschlossenem </w:t>
      </w:r>
      <w:r w:rsidR="00E603D3">
        <w:rPr>
          <w:rFonts w:ascii="LTUnivers 330 BasicLight" w:hAnsi="LTUnivers 330 BasicLight"/>
        </w:rPr>
        <w:t>Außenr</w:t>
      </w:r>
      <w:r w:rsidR="000A7C09">
        <w:rPr>
          <w:rFonts w:ascii="LTUnivers 330 BasicLight" w:hAnsi="LTUnivers 330 BasicLight"/>
        </w:rPr>
        <w:t>ollladen</w:t>
      </w:r>
      <w:r w:rsidR="00624D7C">
        <w:rPr>
          <w:rFonts w:ascii="LTUnivers 330 BasicLight" w:hAnsi="LTUnivers 330 BasicLight"/>
        </w:rPr>
        <w:t xml:space="preserve"> in der Standardvariante</w:t>
      </w:r>
      <w:r w:rsidR="000A7C09">
        <w:rPr>
          <w:rFonts w:ascii="LTUnivers 330 BasicLight" w:hAnsi="LTUnivers 330 BasicLight"/>
        </w:rPr>
        <w:t xml:space="preserve"> ermöglicht. Auch die </w:t>
      </w:r>
      <w:r w:rsidR="0060713E">
        <w:rPr>
          <w:rFonts w:ascii="LTUnivers 330 BasicLight" w:hAnsi="LTUnivers 330 BasicLight"/>
        </w:rPr>
        <w:t xml:space="preserve">dadurch einfachere </w:t>
      </w:r>
      <w:r w:rsidRPr="004349C4">
        <w:rPr>
          <w:rFonts w:ascii="LTUnivers 330 BasicLight" w:hAnsi="LTUnivers 330 BasicLight"/>
        </w:rPr>
        <w:t>Reinigung</w:t>
      </w:r>
      <w:r>
        <w:rPr>
          <w:rFonts w:ascii="LTUnivers 330 BasicLight" w:hAnsi="LTUnivers 330 BasicLight"/>
        </w:rPr>
        <w:t xml:space="preserve"> </w:t>
      </w:r>
      <w:r w:rsidR="000A7C09">
        <w:rPr>
          <w:rFonts w:ascii="LTUnivers 330 BasicLight" w:hAnsi="LTUnivers 330 BasicLight"/>
        </w:rPr>
        <w:t xml:space="preserve">wurde mit einer </w:t>
      </w:r>
      <w:r>
        <w:rPr>
          <w:rFonts w:ascii="LTUnivers 330 BasicLight" w:hAnsi="LTUnivers 330 BasicLight"/>
        </w:rPr>
        <w:t>Note 1,3</w:t>
      </w:r>
      <w:r w:rsidR="000A7C09">
        <w:rPr>
          <w:rFonts w:ascii="LTUnivers 330 BasicLight" w:hAnsi="LTUnivers 330 BasicLight"/>
        </w:rPr>
        <w:t xml:space="preserve"> positiv anerkannt</w:t>
      </w:r>
      <w:r w:rsidRPr="004349C4">
        <w:rPr>
          <w:rFonts w:ascii="LTUnivers 330 BasicLight" w:hAnsi="LTUnivers 330 BasicLight"/>
        </w:rPr>
        <w:t xml:space="preserve">. Mit einer Durchschnittsnote von 1,25 ist Roto auch </w:t>
      </w:r>
      <w:r w:rsidR="000A7C09">
        <w:rPr>
          <w:rFonts w:ascii="LTUnivers 330 BasicLight" w:hAnsi="LTUnivers 330 BasicLight"/>
        </w:rPr>
        <w:t>in dieser Kategorie</w:t>
      </w:r>
      <w:r w:rsidR="000A7C09" w:rsidRPr="004349C4">
        <w:rPr>
          <w:rFonts w:ascii="LTUnivers 330 BasicLight" w:hAnsi="LTUnivers 330 BasicLight"/>
        </w:rPr>
        <w:t xml:space="preserve"> </w:t>
      </w:r>
      <w:r w:rsidRPr="004349C4">
        <w:rPr>
          <w:rFonts w:ascii="LTUnivers 330 BasicLight" w:hAnsi="LTUnivers 330 BasicLight"/>
        </w:rPr>
        <w:t xml:space="preserve">klarer </w:t>
      </w:r>
      <w:r w:rsidR="0060713E">
        <w:rPr>
          <w:rFonts w:ascii="LTUnivers 330 BasicLight" w:hAnsi="LTUnivers 330 BasicLight"/>
        </w:rPr>
        <w:t>S</w:t>
      </w:r>
      <w:r w:rsidRPr="004349C4">
        <w:rPr>
          <w:rFonts w:ascii="LTUnivers 330 BasicLight" w:hAnsi="LTUnivers 330 BasicLight"/>
        </w:rPr>
        <w:t>ieger</w:t>
      </w:r>
      <w:r>
        <w:rPr>
          <w:rFonts w:ascii="LTUnivers 330 BasicLight" w:hAnsi="LTUnivers 330 BasicLight"/>
        </w:rPr>
        <w:t>.</w:t>
      </w:r>
    </w:p>
    <w:p w14:paraId="2F6DFB4A" w14:textId="075A35A1" w:rsidR="00F1061A" w:rsidRDefault="00F1061A" w:rsidP="00F1061A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2AC817E3" w14:textId="3E75AF1B" w:rsidR="00E603D3" w:rsidRDefault="00E603D3" w:rsidP="00F1061A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Der </w:t>
      </w:r>
      <w:proofErr w:type="spellStart"/>
      <w:r>
        <w:rPr>
          <w:rFonts w:ascii="LTUnivers 330 BasicLight" w:hAnsi="LTUnivers 330 BasicLight"/>
        </w:rPr>
        <w:t>Designo</w:t>
      </w:r>
      <w:proofErr w:type="spellEnd"/>
      <w:r>
        <w:rPr>
          <w:rFonts w:ascii="LTUnivers 330 BasicLight" w:hAnsi="LTUnivers 330 BasicLight"/>
        </w:rPr>
        <w:t xml:space="preserve"> Außenrollladen Solar Funk ist – ebenso wie die gleichnamige Außenmarkise – </w:t>
      </w:r>
      <w:r w:rsidR="000530B9" w:rsidRPr="000530B9">
        <w:rPr>
          <w:rFonts w:ascii="LTUnivers 330 BasicLight" w:hAnsi="LTUnivers 330 BasicLight"/>
        </w:rPr>
        <w:t>in</w:t>
      </w:r>
      <w:r w:rsidR="000530B9">
        <w:rPr>
          <w:rFonts w:ascii="LTUnivers 330 BasicLight" w:hAnsi="LTUnivers 330 BasicLight"/>
        </w:rPr>
        <w:t>s</w:t>
      </w:r>
      <w:r w:rsidR="000530B9" w:rsidRPr="000530B9">
        <w:rPr>
          <w:rFonts w:ascii="LTUnivers 330 BasicLight" w:hAnsi="LTUnivers 330 BasicLight"/>
        </w:rPr>
        <w:t xml:space="preserve">besondere </w:t>
      </w:r>
      <w:r w:rsidR="000530B9">
        <w:rPr>
          <w:rFonts w:ascii="LTUnivers 330 BasicLight" w:hAnsi="LTUnivers 330 BasicLight"/>
        </w:rPr>
        <w:t>wegen des</w:t>
      </w:r>
      <w:r w:rsidR="000530B9" w:rsidRPr="000530B9">
        <w:rPr>
          <w:rFonts w:ascii="LTUnivers 330 BasicLight" w:hAnsi="LTUnivers 330 BasicLight"/>
        </w:rPr>
        <w:t xml:space="preserve"> Solarantriebs optimal zur Nachrüstung geeignet. So </w:t>
      </w:r>
      <w:r w:rsidR="000530B9">
        <w:rPr>
          <w:rFonts w:ascii="LTUnivers 330 BasicLight" w:hAnsi="LTUnivers 330 BasicLight"/>
        </w:rPr>
        <w:t>entfällt eine</w:t>
      </w:r>
      <w:r w:rsidR="000530B9" w:rsidRPr="000530B9">
        <w:rPr>
          <w:rFonts w:ascii="LTUnivers 330 BasicLight" w:hAnsi="LTUnivers 330 BasicLight"/>
        </w:rPr>
        <w:t xml:space="preserve"> umständliche Elektroverkabelung </w:t>
      </w:r>
      <w:r w:rsidR="000530B9">
        <w:rPr>
          <w:rFonts w:ascii="LTUnivers 330 BasicLight" w:hAnsi="LTUnivers 330 BasicLight"/>
        </w:rPr>
        <w:t xml:space="preserve">komplett. Darüber hinaus </w:t>
      </w:r>
      <w:r w:rsidR="000530B9" w:rsidRPr="000530B9">
        <w:rPr>
          <w:rFonts w:ascii="LTUnivers 330 BasicLight" w:hAnsi="LTUnivers 330 BasicLight"/>
        </w:rPr>
        <w:t xml:space="preserve">erledigen Profis alle </w:t>
      </w:r>
      <w:r w:rsidR="000530B9">
        <w:rPr>
          <w:rFonts w:ascii="LTUnivers 330 BasicLight" w:hAnsi="LTUnivers 330 BasicLight"/>
        </w:rPr>
        <w:t xml:space="preserve">weiteren Einbauschritte </w:t>
      </w:r>
      <w:r w:rsidR="000530B9" w:rsidRPr="000530B9">
        <w:rPr>
          <w:rFonts w:ascii="LTUnivers 330 BasicLight" w:hAnsi="LTUnivers 330 BasicLight"/>
        </w:rPr>
        <w:t>inklu</w:t>
      </w:r>
      <w:r w:rsidR="000530B9">
        <w:rPr>
          <w:rFonts w:ascii="LTUnivers 330 BasicLight" w:hAnsi="LTUnivers 330 BasicLight"/>
        </w:rPr>
        <w:t>s</w:t>
      </w:r>
      <w:r w:rsidR="000530B9" w:rsidRPr="000530B9">
        <w:rPr>
          <w:rFonts w:ascii="LTUnivers 330 BasicLight" w:hAnsi="LTUnivers 330 BasicLight"/>
        </w:rPr>
        <w:t>i</w:t>
      </w:r>
      <w:r w:rsidR="000530B9">
        <w:rPr>
          <w:rFonts w:ascii="LTUnivers 330 BasicLight" w:hAnsi="LTUnivers 330 BasicLight"/>
        </w:rPr>
        <w:t>v</w:t>
      </w:r>
      <w:r w:rsidR="000530B9" w:rsidRPr="000530B9">
        <w:rPr>
          <w:rFonts w:ascii="LTUnivers 330 BasicLight" w:hAnsi="LTUnivers 330 BasicLight"/>
        </w:rPr>
        <w:t>e Akku-Einbau einfach werkzeuglos von innen.</w:t>
      </w:r>
      <w:r w:rsidR="000530B9">
        <w:rPr>
          <w:rFonts w:ascii="LTUnivers 330 BasicLight" w:hAnsi="LTUnivers 330 BasicLight"/>
        </w:rPr>
        <w:t xml:space="preserve"> Deren Kunden kommen so innerhalb kürzester Zeit in den Genuss gesteigerten Wohnkomforts.</w:t>
      </w:r>
    </w:p>
    <w:p w14:paraId="4FE28132" w14:textId="77777777" w:rsidR="000530B9" w:rsidRPr="00F1061A" w:rsidRDefault="000530B9" w:rsidP="00F1061A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1B3100F8" w14:textId="77777777" w:rsidR="004349C4" w:rsidRDefault="004349C4" w:rsidP="00F1061A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t xml:space="preserve">Der Testsieger für den Testsieger </w:t>
      </w:r>
    </w:p>
    <w:p w14:paraId="30CCB619" w14:textId="478318E2" w:rsidR="00F1061A" w:rsidRDefault="004349C4" w:rsidP="004349C4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Mit dem neuerlichen Testsieger bietet Roto damit die optimale Ergänzung für den Testsieger aus </w:t>
      </w:r>
      <w:r w:rsidRPr="004349C4">
        <w:rPr>
          <w:rFonts w:ascii="LTUnivers 330 BasicLight" w:hAnsi="LTUnivers 330 BasicLight"/>
        </w:rPr>
        <w:t xml:space="preserve">dem Jahr 2013: Damals </w:t>
      </w:r>
      <w:r>
        <w:rPr>
          <w:rFonts w:ascii="LTUnivers 330 BasicLight" w:hAnsi="LTUnivers 330 BasicLight"/>
        </w:rPr>
        <w:t>kürten</w:t>
      </w:r>
      <w:r w:rsidRPr="004349C4">
        <w:rPr>
          <w:rFonts w:ascii="LTUnivers 330 BasicLight" w:hAnsi="LTUnivers 330 BasicLight"/>
        </w:rPr>
        <w:t xml:space="preserve"> die Experten des TÜV Rheinland das aus Kunststoff gefertigte Klapp-Schwingfenster </w:t>
      </w:r>
      <w:proofErr w:type="spellStart"/>
      <w:r w:rsidRPr="004349C4">
        <w:rPr>
          <w:rFonts w:ascii="LTUnivers 330 BasicLight" w:hAnsi="LTUnivers 330 BasicLight"/>
        </w:rPr>
        <w:t>Designo</w:t>
      </w:r>
      <w:proofErr w:type="spellEnd"/>
      <w:r w:rsidRPr="004349C4">
        <w:rPr>
          <w:rFonts w:ascii="LTUnivers 330 BasicLight" w:hAnsi="LTUnivers 330 BasicLight"/>
        </w:rPr>
        <w:t xml:space="preserve"> R8 </w:t>
      </w:r>
      <w:r>
        <w:rPr>
          <w:rFonts w:ascii="LTUnivers 330 BasicLight" w:hAnsi="LTUnivers 330 BasicLight"/>
        </w:rPr>
        <w:t xml:space="preserve">zum Erstplatzierten im Vergleichstest. </w:t>
      </w:r>
      <w:r w:rsidR="00E603D3">
        <w:rPr>
          <w:rFonts w:ascii="LTUnivers 330 BasicLight" w:hAnsi="LTUnivers 330 BasicLight"/>
        </w:rPr>
        <w:t xml:space="preserve">Im Jahr 2017 hatte sich im direkten Vergleich mit weiteren Produkten auf dem Markt zudem das </w:t>
      </w:r>
      <w:proofErr w:type="spellStart"/>
      <w:r w:rsidR="00E603D3">
        <w:rPr>
          <w:rFonts w:ascii="LTUnivers 330 BasicLight" w:hAnsi="LTUnivers 330 BasicLight"/>
        </w:rPr>
        <w:t>RotoQ</w:t>
      </w:r>
      <w:proofErr w:type="spellEnd"/>
      <w:r w:rsidR="00E603D3">
        <w:rPr>
          <w:rFonts w:ascii="LTUnivers 330 BasicLight" w:hAnsi="LTUnivers 330 BasicLight"/>
        </w:rPr>
        <w:t xml:space="preserve"> Schwingfenster in der Kunststoff-Variante als Gewinner durchgesetzt. </w:t>
      </w:r>
    </w:p>
    <w:p w14:paraId="63E544C7" w14:textId="77777777" w:rsidR="0060713E" w:rsidRDefault="0060713E" w:rsidP="00F1061A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D7F0B8A" w14:textId="4ACB1D98" w:rsidR="004E1754" w:rsidRDefault="004E1754" w:rsidP="00F1061A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Weitere Informationen </w:t>
      </w:r>
      <w:r w:rsidR="00537771">
        <w:rPr>
          <w:rFonts w:ascii="LTUnivers 330 BasicLight" w:hAnsi="LTUnivers 330 BasicLight"/>
        </w:rPr>
        <w:t xml:space="preserve">zu den Roto Testsiegern finden Interessierte </w:t>
      </w:r>
      <w:r>
        <w:rPr>
          <w:rFonts w:ascii="LTUnivers 330 BasicLight" w:hAnsi="LTUnivers 330 BasicLight"/>
        </w:rPr>
        <w:t xml:space="preserve">unter </w:t>
      </w:r>
      <w:r w:rsidR="00537771" w:rsidRPr="00841F6B">
        <w:rPr>
          <w:rFonts w:ascii="LTUnivers 330 BasicLight" w:hAnsi="LTUnivers 330 BasicLight"/>
        </w:rPr>
        <w:t>[Link].</w:t>
      </w:r>
      <w:r w:rsidR="00537771">
        <w:t xml:space="preserve"> </w:t>
      </w:r>
    </w:p>
    <w:p w14:paraId="0D7D2847" w14:textId="77777777" w:rsidR="007C0EE0" w:rsidRDefault="007C0EE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37CC6E17" w14:textId="157EEDCF" w:rsidR="00682120" w:rsidRPr="00682120" w:rsidRDefault="0068212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b/>
          <w:sz w:val="18"/>
          <w:szCs w:val="18"/>
        </w:rPr>
        <w:t xml:space="preserve">Über Roto </w:t>
      </w:r>
      <w:r w:rsidR="003A4E63">
        <w:rPr>
          <w:rFonts w:ascii="LTUnivers 330 BasicLight" w:hAnsi="LTUnivers 330 BasicLight" w:cs="LTUnivers 330 BasicLight"/>
          <w:b/>
          <w:sz w:val="18"/>
          <w:szCs w:val="18"/>
        </w:rPr>
        <w:t>Frank Dachsystem-Technologie</w:t>
      </w:r>
    </w:p>
    <w:p w14:paraId="5DBBD1E0" w14:textId="2DFDFEFA" w:rsidR="007F3292" w:rsidRPr="00CB7BF6" w:rsidRDefault="00682120" w:rsidP="002164A4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Frank Dachsystem-Technologie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(DST) 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ist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eine von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drei eigenständigen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Divisionen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innerhalb 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>der Rot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o-Gruppe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Das Unternehmen mit Sitz in Bad Mergentheim beschäftigt insgesamt rund 1.200 Mitarbeiter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gehört zu den führenden europäischen Dachfenster-Herstellern. Das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umfasst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außerdem Dachfenstera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usstattung, Dachausstiege und Bodentreppen. Renommierte Auszeichnungen unterstreichen die hohe Fertigungs-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,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Prozess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- und Sortiments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qualität.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So wurden das Stammwerk in Bad Mergentheim als „Die beste Fabrik Deutschlands“ prämiert und die Kunststofffenster Roto Q sowie Roto </w:t>
      </w:r>
      <w:proofErr w:type="spellStart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als Sieger in Vergleichstest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des TÜV Rheinland ermittelt. Zur Roto</w:t>
      </w:r>
      <w:r w:rsidR="00F919BE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Gruppe: Sie geht zurück auf die Gründung durch Wilhelm Frank im Jahre 1935, befindet sich auch heute noch zu 100 Prozent in Familienbesitz,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erzielte 2018 mit weltweit etwa </w:t>
      </w:r>
      <w:r w:rsidR="006B0988" w:rsidRPr="008A44B3">
        <w:rPr>
          <w:rFonts w:ascii="LTUnivers 330 BasicLight" w:hAnsi="LTUnivers 330 BasicLight" w:cs="LTUnivers 330 BasicLight"/>
          <w:spacing w:val="-2"/>
          <w:sz w:val="18"/>
          <w:szCs w:val="18"/>
        </w:rPr>
        <w:t>4.900 Mitarbeitern einen Umsatz von 661,8 Mio. Euro und hat ihren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zentralen Standort in Leinfelden-Echterdingen bei Stuttgart. Dort ist der Sitz der Roto Frank Holding AG sowie der beiden übrigen Divisionen Roto Frank Fenster- und Türtechnologie (FTT) und Roto Frank Professional Service (RPS).</w:t>
      </w:r>
    </w:p>
    <w:sectPr w:rsidR="007F3292" w:rsidRPr="00CB7BF6" w:rsidSect="00905FB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0" w:right="2552" w:bottom="1916" w:left="1191" w:header="454" w:footer="561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BBB7D0" w15:done="0"/>
  <w15:commentEx w15:paraId="67E323E5" w15:done="0"/>
  <w15:commentEx w15:paraId="78CE9EE7" w15:done="0"/>
  <w15:commentEx w15:paraId="12D0EEE5" w15:paraIdParent="78CE9EE7" w15:done="0"/>
  <w15:commentEx w15:paraId="7CD5A3B8" w15:done="0"/>
  <w15:commentEx w15:paraId="2821AA86" w15:done="0"/>
  <w15:commentEx w15:paraId="45A46413" w15:paraIdParent="2821AA86" w15:done="0"/>
  <w15:commentEx w15:paraId="5B977CAB" w15:done="0"/>
  <w15:commentEx w15:paraId="29CCC4FF" w15:done="0"/>
  <w15:commentEx w15:paraId="59BC60C4" w15:done="0"/>
  <w15:commentEx w15:paraId="168682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1D61" w16cex:dateUtc="2020-04-29T13:36:00Z"/>
  <w16cex:commentExtensible w16cex:durableId="22541DEB" w16cex:dateUtc="2020-04-29T13:38:00Z"/>
  <w16cex:commentExtensible w16cex:durableId="22541FE1" w16cex:dateUtc="2020-04-29T13:46:00Z"/>
  <w16cex:commentExtensible w16cex:durableId="2254203F" w16cex:dateUtc="2020-04-29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BB7D0" w16cid:durableId="22541CC6"/>
  <w16cid:commentId w16cid:paraId="67E323E5" w16cid:durableId="22541CC7"/>
  <w16cid:commentId w16cid:paraId="78CE9EE7" w16cid:durableId="22541CC8"/>
  <w16cid:commentId w16cid:paraId="12D0EEE5" w16cid:durableId="22541D61"/>
  <w16cid:commentId w16cid:paraId="7CD5A3B8" w16cid:durableId="22541CC9"/>
  <w16cid:commentId w16cid:paraId="2821AA86" w16cid:durableId="22541CCA"/>
  <w16cid:commentId w16cid:paraId="45A46413" w16cid:durableId="22541DEB"/>
  <w16cid:commentId w16cid:paraId="5B977CAB" w16cid:durableId="22541CCB"/>
  <w16cid:commentId w16cid:paraId="29CCC4FF" w16cid:durableId="22541CCC"/>
  <w16cid:commentId w16cid:paraId="59BC60C4" w16cid:durableId="22541FE1"/>
  <w16cid:commentId w16cid:paraId="16868239" w16cid:durableId="225420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BA19" w14:textId="77777777" w:rsidR="001B2A87" w:rsidRDefault="001B2A87">
      <w:r>
        <w:separator/>
      </w:r>
    </w:p>
  </w:endnote>
  <w:endnote w:type="continuationSeparator" w:id="0">
    <w:p w14:paraId="05A368F7" w14:textId="77777777" w:rsidR="001B2A87" w:rsidRDefault="001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A4EA" w14:textId="4D326735" w:rsidR="00B023E2" w:rsidRPr="0079736A" w:rsidRDefault="0079736A" w:rsidP="0079736A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7678317B" wp14:editId="7C0F2FF8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Stephan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Hettwer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E325" w14:textId="282AB5D5" w:rsidR="002330FF" w:rsidRPr="00CB28DE" w:rsidRDefault="00CB28DE" w:rsidP="00CB28DE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477EB1F" wp14:editId="37840C7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 xml:space="preserve">Roto </w:t>
    </w:r>
    <w:r w:rsidR="0079736A">
      <w:rPr>
        <w:rFonts w:ascii="LTUnivers 430 BasicReg" w:hAnsi="LTUnivers 430 BasicReg"/>
        <w:spacing w:val="1"/>
        <w:sz w:val="14"/>
        <w:szCs w:val="14"/>
      </w:rPr>
      <w:t>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Stephan </w:t>
    </w:r>
    <w:proofErr w:type="spellStart"/>
    <w:r w:rsidRPr="00682120">
      <w:rPr>
        <w:rFonts w:ascii="LTUnivers 430 BasicReg" w:hAnsi="LTUnivers 430 BasicReg"/>
        <w:spacing w:val="1"/>
        <w:sz w:val="14"/>
        <w:szCs w:val="14"/>
      </w:rPr>
      <w:t>Hettwer</w:t>
    </w:r>
    <w:proofErr w:type="spellEnd"/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="0079736A"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839F" w14:textId="77777777" w:rsidR="001B2A87" w:rsidRDefault="001B2A87">
      <w:r>
        <w:separator/>
      </w:r>
    </w:p>
  </w:footnote>
  <w:footnote w:type="continuationSeparator" w:id="0">
    <w:p w14:paraId="752587EA" w14:textId="77777777" w:rsidR="001B2A87" w:rsidRDefault="001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004F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A2B7BB" wp14:editId="076F3FF4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896E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1F225C0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0431949F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7D1F58F2" w14:textId="4FC1CE06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AF0E69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6A43D2B" w14:textId="77777777" w:rsidR="002330FF" w:rsidRDefault="002330FF">
    <w:pPr>
      <w:pStyle w:val="Kopfzeile"/>
    </w:pPr>
  </w:p>
  <w:p w14:paraId="55CB5AD5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04B6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BE88E0" wp14:editId="0695E640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26B22360"/>
    <w:multiLevelType w:val="hybridMultilevel"/>
    <w:tmpl w:val="A340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ze Kulus">
    <w15:presenceInfo w15:providerId="AD" w15:userId="S::Konstanze@saalto.de::2370f01c-5a0c-4a61-8ac6-5e4c6a8f8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E5"/>
    <w:rsid w:val="000047E2"/>
    <w:rsid w:val="00034E62"/>
    <w:rsid w:val="00042844"/>
    <w:rsid w:val="0004442D"/>
    <w:rsid w:val="0004590F"/>
    <w:rsid w:val="000530B9"/>
    <w:rsid w:val="000531F7"/>
    <w:rsid w:val="00063DC7"/>
    <w:rsid w:val="0006573D"/>
    <w:rsid w:val="000665F2"/>
    <w:rsid w:val="000672B8"/>
    <w:rsid w:val="00077C63"/>
    <w:rsid w:val="0008032C"/>
    <w:rsid w:val="00083324"/>
    <w:rsid w:val="00083F41"/>
    <w:rsid w:val="000852B3"/>
    <w:rsid w:val="000901F8"/>
    <w:rsid w:val="00090B03"/>
    <w:rsid w:val="00094276"/>
    <w:rsid w:val="000A65D6"/>
    <w:rsid w:val="000A7C09"/>
    <w:rsid w:val="000B1D7E"/>
    <w:rsid w:val="000C783F"/>
    <w:rsid w:val="000D5DC2"/>
    <w:rsid w:val="000F035E"/>
    <w:rsid w:val="00102414"/>
    <w:rsid w:val="00102A53"/>
    <w:rsid w:val="00103120"/>
    <w:rsid w:val="00107781"/>
    <w:rsid w:val="001312E7"/>
    <w:rsid w:val="00135AA6"/>
    <w:rsid w:val="001438AB"/>
    <w:rsid w:val="001449B9"/>
    <w:rsid w:val="00144D7C"/>
    <w:rsid w:val="001513BF"/>
    <w:rsid w:val="00163014"/>
    <w:rsid w:val="00167447"/>
    <w:rsid w:val="0017085B"/>
    <w:rsid w:val="00173716"/>
    <w:rsid w:val="00174C5D"/>
    <w:rsid w:val="001770E5"/>
    <w:rsid w:val="00195575"/>
    <w:rsid w:val="001B2A87"/>
    <w:rsid w:val="001B3D05"/>
    <w:rsid w:val="001F4084"/>
    <w:rsid w:val="001F420F"/>
    <w:rsid w:val="00204DAD"/>
    <w:rsid w:val="00207399"/>
    <w:rsid w:val="00210757"/>
    <w:rsid w:val="002164A4"/>
    <w:rsid w:val="0021708B"/>
    <w:rsid w:val="002231E6"/>
    <w:rsid w:val="002330FF"/>
    <w:rsid w:val="00233B32"/>
    <w:rsid w:val="0023572C"/>
    <w:rsid w:val="002404EA"/>
    <w:rsid w:val="00240A20"/>
    <w:rsid w:val="002513E4"/>
    <w:rsid w:val="00257906"/>
    <w:rsid w:val="002608AB"/>
    <w:rsid w:val="00282A74"/>
    <w:rsid w:val="0028708B"/>
    <w:rsid w:val="00294437"/>
    <w:rsid w:val="00296B55"/>
    <w:rsid w:val="002A134C"/>
    <w:rsid w:val="002B260B"/>
    <w:rsid w:val="002C2A20"/>
    <w:rsid w:val="002D629E"/>
    <w:rsid w:val="002F01BC"/>
    <w:rsid w:val="002F0ECA"/>
    <w:rsid w:val="002F250E"/>
    <w:rsid w:val="002F4C08"/>
    <w:rsid w:val="002F58AE"/>
    <w:rsid w:val="0030090A"/>
    <w:rsid w:val="00302596"/>
    <w:rsid w:val="00306B13"/>
    <w:rsid w:val="00312F03"/>
    <w:rsid w:val="00314B6C"/>
    <w:rsid w:val="0031689A"/>
    <w:rsid w:val="00324149"/>
    <w:rsid w:val="00335352"/>
    <w:rsid w:val="00344D4B"/>
    <w:rsid w:val="00346FE5"/>
    <w:rsid w:val="00363FC9"/>
    <w:rsid w:val="0036714A"/>
    <w:rsid w:val="00367957"/>
    <w:rsid w:val="00373F87"/>
    <w:rsid w:val="00374E59"/>
    <w:rsid w:val="003820A2"/>
    <w:rsid w:val="003859A9"/>
    <w:rsid w:val="00390749"/>
    <w:rsid w:val="003934F6"/>
    <w:rsid w:val="003A4E63"/>
    <w:rsid w:val="003A5FBD"/>
    <w:rsid w:val="003A6767"/>
    <w:rsid w:val="003C1C45"/>
    <w:rsid w:val="003E4566"/>
    <w:rsid w:val="00401D96"/>
    <w:rsid w:val="00403985"/>
    <w:rsid w:val="00414F30"/>
    <w:rsid w:val="00415FE7"/>
    <w:rsid w:val="00422919"/>
    <w:rsid w:val="00423BD1"/>
    <w:rsid w:val="00430E6B"/>
    <w:rsid w:val="004349C4"/>
    <w:rsid w:val="00436EF2"/>
    <w:rsid w:val="0044374E"/>
    <w:rsid w:val="00451A5E"/>
    <w:rsid w:val="004603B2"/>
    <w:rsid w:val="0046495B"/>
    <w:rsid w:val="004714F0"/>
    <w:rsid w:val="004965FB"/>
    <w:rsid w:val="004A1620"/>
    <w:rsid w:val="004C6022"/>
    <w:rsid w:val="004E1754"/>
    <w:rsid w:val="004E2F57"/>
    <w:rsid w:val="004F1000"/>
    <w:rsid w:val="004F26EB"/>
    <w:rsid w:val="004F5442"/>
    <w:rsid w:val="004F59FB"/>
    <w:rsid w:val="005025A8"/>
    <w:rsid w:val="00507750"/>
    <w:rsid w:val="005256BE"/>
    <w:rsid w:val="00535E3C"/>
    <w:rsid w:val="00537771"/>
    <w:rsid w:val="00543327"/>
    <w:rsid w:val="005614EA"/>
    <w:rsid w:val="00561813"/>
    <w:rsid w:val="005657E0"/>
    <w:rsid w:val="0057175B"/>
    <w:rsid w:val="00574321"/>
    <w:rsid w:val="00576DB5"/>
    <w:rsid w:val="005824A1"/>
    <w:rsid w:val="005834D9"/>
    <w:rsid w:val="00587732"/>
    <w:rsid w:val="00595ECF"/>
    <w:rsid w:val="005A24F0"/>
    <w:rsid w:val="005B2254"/>
    <w:rsid w:val="005B2D32"/>
    <w:rsid w:val="005B5546"/>
    <w:rsid w:val="005D5B4F"/>
    <w:rsid w:val="005E7144"/>
    <w:rsid w:val="005F58B4"/>
    <w:rsid w:val="005F5B8D"/>
    <w:rsid w:val="006065DF"/>
    <w:rsid w:val="006068AF"/>
    <w:rsid w:val="0060713E"/>
    <w:rsid w:val="00613680"/>
    <w:rsid w:val="006158F9"/>
    <w:rsid w:val="00615E4B"/>
    <w:rsid w:val="00617032"/>
    <w:rsid w:val="00621557"/>
    <w:rsid w:val="00621889"/>
    <w:rsid w:val="00624D7C"/>
    <w:rsid w:val="006258A8"/>
    <w:rsid w:val="006346A3"/>
    <w:rsid w:val="00670F06"/>
    <w:rsid w:val="00677B9D"/>
    <w:rsid w:val="00682120"/>
    <w:rsid w:val="006831BF"/>
    <w:rsid w:val="0068423C"/>
    <w:rsid w:val="00692C43"/>
    <w:rsid w:val="00696285"/>
    <w:rsid w:val="006B0988"/>
    <w:rsid w:val="006C0406"/>
    <w:rsid w:val="006C5C4E"/>
    <w:rsid w:val="006D1031"/>
    <w:rsid w:val="006F313D"/>
    <w:rsid w:val="006F70CA"/>
    <w:rsid w:val="007033D0"/>
    <w:rsid w:val="007102AB"/>
    <w:rsid w:val="00717054"/>
    <w:rsid w:val="007206A0"/>
    <w:rsid w:val="00720FB2"/>
    <w:rsid w:val="007269F1"/>
    <w:rsid w:val="00730C3A"/>
    <w:rsid w:val="00740413"/>
    <w:rsid w:val="0074044F"/>
    <w:rsid w:val="00745EDB"/>
    <w:rsid w:val="007815D6"/>
    <w:rsid w:val="00781E48"/>
    <w:rsid w:val="0079736A"/>
    <w:rsid w:val="007A1B83"/>
    <w:rsid w:val="007A22BF"/>
    <w:rsid w:val="007A520B"/>
    <w:rsid w:val="007A70B2"/>
    <w:rsid w:val="007B6B60"/>
    <w:rsid w:val="007C0EE0"/>
    <w:rsid w:val="007D0A17"/>
    <w:rsid w:val="007D4726"/>
    <w:rsid w:val="007D7F73"/>
    <w:rsid w:val="007E46D0"/>
    <w:rsid w:val="007F0678"/>
    <w:rsid w:val="007F3292"/>
    <w:rsid w:val="007F4226"/>
    <w:rsid w:val="00804765"/>
    <w:rsid w:val="00806F8D"/>
    <w:rsid w:val="0081240F"/>
    <w:rsid w:val="00813DDA"/>
    <w:rsid w:val="00835F0E"/>
    <w:rsid w:val="0083797E"/>
    <w:rsid w:val="00841F6B"/>
    <w:rsid w:val="0085007D"/>
    <w:rsid w:val="00850DEE"/>
    <w:rsid w:val="00854FFD"/>
    <w:rsid w:val="0085678D"/>
    <w:rsid w:val="008602F3"/>
    <w:rsid w:val="00860A3B"/>
    <w:rsid w:val="00871D9A"/>
    <w:rsid w:val="00881BE8"/>
    <w:rsid w:val="00882544"/>
    <w:rsid w:val="00886D48"/>
    <w:rsid w:val="0088711B"/>
    <w:rsid w:val="008873BC"/>
    <w:rsid w:val="00892F1E"/>
    <w:rsid w:val="008A1015"/>
    <w:rsid w:val="008A44B3"/>
    <w:rsid w:val="008A72D2"/>
    <w:rsid w:val="008C0B52"/>
    <w:rsid w:val="008C507C"/>
    <w:rsid w:val="008C6926"/>
    <w:rsid w:val="008D003C"/>
    <w:rsid w:val="00905FB3"/>
    <w:rsid w:val="00924956"/>
    <w:rsid w:val="0092619C"/>
    <w:rsid w:val="009357C6"/>
    <w:rsid w:val="009450A6"/>
    <w:rsid w:val="009559C8"/>
    <w:rsid w:val="00966479"/>
    <w:rsid w:val="00967CFA"/>
    <w:rsid w:val="0097025F"/>
    <w:rsid w:val="00971938"/>
    <w:rsid w:val="009719B5"/>
    <w:rsid w:val="009815D1"/>
    <w:rsid w:val="0098374B"/>
    <w:rsid w:val="00990DA7"/>
    <w:rsid w:val="009916FC"/>
    <w:rsid w:val="00992CC1"/>
    <w:rsid w:val="00997AF4"/>
    <w:rsid w:val="009A2134"/>
    <w:rsid w:val="009A4F46"/>
    <w:rsid w:val="009B1305"/>
    <w:rsid w:val="009B6FA4"/>
    <w:rsid w:val="009C0A61"/>
    <w:rsid w:val="009E1426"/>
    <w:rsid w:val="009E5421"/>
    <w:rsid w:val="009F31E5"/>
    <w:rsid w:val="00A01583"/>
    <w:rsid w:val="00A0437C"/>
    <w:rsid w:val="00A0439C"/>
    <w:rsid w:val="00A04D0C"/>
    <w:rsid w:val="00A07ED3"/>
    <w:rsid w:val="00A1052F"/>
    <w:rsid w:val="00A145C2"/>
    <w:rsid w:val="00A16BAB"/>
    <w:rsid w:val="00A24E83"/>
    <w:rsid w:val="00A37BDF"/>
    <w:rsid w:val="00A441B0"/>
    <w:rsid w:val="00A4455E"/>
    <w:rsid w:val="00A75ADA"/>
    <w:rsid w:val="00A87AB1"/>
    <w:rsid w:val="00A95251"/>
    <w:rsid w:val="00AA4C14"/>
    <w:rsid w:val="00AA52C6"/>
    <w:rsid w:val="00AC186A"/>
    <w:rsid w:val="00AE56A2"/>
    <w:rsid w:val="00AF0E69"/>
    <w:rsid w:val="00AF683E"/>
    <w:rsid w:val="00AF77E3"/>
    <w:rsid w:val="00AF7C20"/>
    <w:rsid w:val="00B00426"/>
    <w:rsid w:val="00B00AA4"/>
    <w:rsid w:val="00B01A22"/>
    <w:rsid w:val="00B023E2"/>
    <w:rsid w:val="00B07EEB"/>
    <w:rsid w:val="00B22D8B"/>
    <w:rsid w:val="00B401E8"/>
    <w:rsid w:val="00B505C3"/>
    <w:rsid w:val="00B51CC2"/>
    <w:rsid w:val="00B5622D"/>
    <w:rsid w:val="00B648BA"/>
    <w:rsid w:val="00B707FA"/>
    <w:rsid w:val="00B83A65"/>
    <w:rsid w:val="00B872C7"/>
    <w:rsid w:val="00BA1ED0"/>
    <w:rsid w:val="00BA21D7"/>
    <w:rsid w:val="00BB1534"/>
    <w:rsid w:val="00BB509C"/>
    <w:rsid w:val="00BE2D07"/>
    <w:rsid w:val="00BE5C7B"/>
    <w:rsid w:val="00BF187D"/>
    <w:rsid w:val="00BF2053"/>
    <w:rsid w:val="00C000AE"/>
    <w:rsid w:val="00C00C66"/>
    <w:rsid w:val="00C22FC1"/>
    <w:rsid w:val="00C23035"/>
    <w:rsid w:val="00C24392"/>
    <w:rsid w:val="00C24A15"/>
    <w:rsid w:val="00C27D5C"/>
    <w:rsid w:val="00C43E01"/>
    <w:rsid w:val="00C50705"/>
    <w:rsid w:val="00C545AE"/>
    <w:rsid w:val="00C609F1"/>
    <w:rsid w:val="00C62637"/>
    <w:rsid w:val="00C80AFF"/>
    <w:rsid w:val="00C81C5C"/>
    <w:rsid w:val="00C9352D"/>
    <w:rsid w:val="00C94FDB"/>
    <w:rsid w:val="00C970FB"/>
    <w:rsid w:val="00CA03BD"/>
    <w:rsid w:val="00CA04E3"/>
    <w:rsid w:val="00CA3642"/>
    <w:rsid w:val="00CB28DE"/>
    <w:rsid w:val="00CB2D45"/>
    <w:rsid w:val="00CB7BF6"/>
    <w:rsid w:val="00CC78B0"/>
    <w:rsid w:val="00CE1E61"/>
    <w:rsid w:val="00CE5E45"/>
    <w:rsid w:val="00CE7336"/>
    <w:rsid w:val="00CF0BEC"/>
    <w:rsid w:val="00CF4302"/>
    <w:rsid w:val="00CF4BFD"/>
    <w:rsid w:val="00D17B53"/>
    <w:rsid w:val="00D22052"/>
    <w:rsid w:val="00D30705"/>
    <w:rsid w:val="00D32A61"/>
    <w:rsid w:val="00D37682"/>
    <w:rsid w:val="00D37B46"/>
    <w:rsid w:val="00D5777E"/>
    <w:rsid w:val="00D608EF"/>
    <w:rsid w:val="00D627A6"/>
    <w:rsid w:val="00D63753"/>
    <w:rsid w:val="00D744C3"/>
    <w:rsid w:val="00D77195"/>
    <w:rsid w:val="00D83C1F"/>
    <w:rsid w:val="00D92D93"/>
    <w:rsid w:val="00D95CE3"/>
    <w:rsid w:val="00DA15EE"/>
    <w:rsid w:val="00DA65C4"/>
    <w:rsid w:val="00DC060D"/>
    <w:rsid w:val="00DC0644"/>
    <w:rsid w:val="00DD0C46"/>
    <w:rsid w:val="00DE14CD"/>
    <w:rsid w:val="00DE4139"/>
    <w:rsid w:val="00DF6AAB"/>
    <w:rsid w:val="00E276DE"/>
    <w:rsid w:val="00E31D27"/>
    <w:rsid w:val="00E3254F"/>
    <w:rsid w:val="00E45CC1"/>
    <w:rsid w:val="00E476AD"/>
    <w:rsid w:val="00E603D3"/>
    <w:rsid w:val="00E7033E"/>
    <w:rsid w:val="00E842C5"/>
    <w:rsid w:val="00E90FA0"/>
    <w:rsid w:val="00EA162F"/>
    <w:rsid w:val="00EB2033"/>
    <w:rsid w:val="00EC585F"/>
    <w:rsid w:val="00ED0EB1"/>
    <w:rsid w:val="00ED2723"/>
    <w:rsid w:val="00ED3376"/>
    <w:rsid w:val="00EE20E0"/>
    <w:rsid w:val="00EE569C"/>
    <w:rsid w:val="00EF1490"/>
    <w:rsid w:val="00F0288F"/>
    <w:rsid w:val="00F067A4"/>
    <w:rsid w:val="00F1061A"/>
    <w:rsid w:val="00F14935"/>
    <w:rsid w:val="00F17152"/>
    <w:rsid w:val="00F22181"/>
    <w:rsid w:val="00F30FEA"/>
    <w:rsid w:val="00F3366C"/>
    <w:rsid w:val="00F33C45"/>
    <w:rsid w:val="00F4033B"/>
    <w:rsid w:val="00F41DF0"/>
    <w:rsid w:val="00F45F6D"/>
    <w:rsid w:val="00F9070B"/>
    <w:rsid w:val="00F919BE"/>
    <w:rsid w:val="00F96721"/>
    <w:rsid w:val="00FA2803"/>
    <w:rsid w:val="00FA3A36"/>
    <w:rsid w:val="00FA6DF9"/>
    <w:rsid w:val="00FD1309"/>
    <w:rsid w:val="00FD392C"/>
    <w:rsid w:val="00FE6976"/>
    <w:rsid w:val="00FF5BF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AE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5.4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ACA7-30EA-4365-8D59-4047D7B7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PI-Vorlage_Roto_DST_PR_25.4.2018.dotx</Template>
  <TotalTime>0</TotalTime>
  <Pages>2</Pages>
  <Words>534</Words>
  <Characters>3611</Characters>
  <Application>Microsoft Office Word</Application>
  <DocSecurity>0</DocSecurity>
  <Lines>69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Stefan Draxdorf</cp:lastModifiedBy>
  <cp:revision>2</cp:revision>
  <cp:lastPrinted>2019-08-29T14:06:00Z</cp:lastPrinted>
  <dcterms:created xsi:type="dcterms:W3CDTF">2020-06-09T07:39:00Z</dcterms:created>
  <dcterms:modified xsi:type="dcterms:W3CDTF">2020-06-09T07:39:00Z</dcterms:modified>
</cp:coreProperties>
</file>